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6F4" w:rsidRPr="008816F4" w:rsidRDefault="008816F4" w:rsidP="008816F4">
      <w:pPr>
        <w:pStyle w:val="Geenafstand"/>
        <w:rPr>
          <w:rFonts w:ascii="Avenir Light" w:hAnsi="Avenir Light"/>
          <w:sz w:val="24"/>
          <w:szCs w:val="24"/>
        </w:rPr>
      </w:pPr>
      <w:r w:rsidRPr="008816F4">
        <w:rPr>
          <w:rFonts w:ascii="Avenir Light" w:hAnsi="Avenir Light"/>
          <w:sz w:val="24"/>
          <w:szCs w:val="24"/>
        </w:rPr>
        <w:t xml:space="preserve">Mpho Tutu van Furth spreekt over omgaan met polarisatie </w:t>
      </w:r>
    </w:p>
    <w:p w:rsidR="008816F4" w:rsidRDefault="008816F4" w:rsidP="008816F4">
      <w:pPr>
        <w:pStyle w:val="Geenafstand"/>
        <w:rPr>
          <w:rFonts w:ascii="Avenir Light" w:hAnsi="Avenir Light"/>
          <w:sz w:val="21"/>
          <w:szCs w:val="21"/>
        </w:rPr>
      </w:pPr>
    </w:p>
    <w:p w:rsidR="008816F4" w:rsidRPr="008816F4" w:rsidRDefault="008816F4" w:rsidP="008816F4">
      <w:pPr>
        <w:pStyle w:val="Geenafstand"/>
        <w:rPr>
          <w:rFonts w:ascii="Avenir Light" w:hAnsi="Avenir Light"/>
          <w:sz w:val="32"/>
          <w:szCs w:val="32"/>
        </w:rPr>
      </w:pPr>
      <w:r w:rsidRPr="008816F4">
        <w:rPr>
          <w:rFonts w:ascii="Avenir Light" w:hAnsi="Avenir Light"/>
          <w:sz w:val="32"/>
          <w:szCs w:val="32"/>
        </w:rPr>
        <w:t>“Kunnen we erover praten?”</w:t>
      </w:r>
    </w:p>
    <w:p w:rsidR="008816F4" w:rsidRDefault="008816F4" w:rsidP="008816F4">
      <w:pPr>
        <w:pStyle w:val="Geenafstand"/>
        <w:rPr>
          <w:rFonts w:ascii="Avenir Light" w:hAnsi="Avenir Light"/>
          <w:sz w:val="21"/>
          <w:szCs w:val="21"/>
        </w:rPr>
      </w:pPr>
    </w:p>
    <w:p w:rsidR="008816F4" w:rsidRDefault="008816F4" w:rsidP="008816F4">
      <w:pPr>
        <w:pStyle w:val="Geenafstand"/>
        <w:rPr>
          <w:rFonts w:ascii="Avenir Light" w:hAnsi="Avenir Light"/>
          <w:sz w:val="21"/>
          <w:szCs w:val="21"/>
        </w:rPr>
      </w:pPr>
      <w:r>
        <w:rPr>
          <w:rFonts w:ascii="Avenir Light" w:hAnsi="Avenir Light"/>
          <w:sz w:val="21"/>
          <w:szCs w:val="21"/>
        </w:rPr>
        <w:t xml:space="preserve">Mpho Tutu van Furth is op zaterdag 5 oktober aanstaande </w:t>
      </w:r>
      <w:r w:rsidRPr="008816F4">
        <w:rPr>
          <w:rFonts w:ascii="Avenir Light" w:hAnsi="Avenir Light"/>
          <w:i/>
          <w:sz w:val="21"/>
          <w:szCs w:val="21"/>
        </w:rPr>
        <w:t>key note speaker</w:t>
      </w:r>
      <w:r>
        <w:rPr>
          <w:rFonts w:ascii="Avenir Light" w:hAnsi="Avenir Light"/>
          <w:sz w:val="21"/>
          <w:szCs w:val="21"/>
        </w:rPr>
        <w:t xml:space="preserve"> in Amersfoort, op de landelijke ontmoetingsdag van INLIA (de interkerkelijke vluchtelingenorganisatie, waarbij ook deze kerk betrokken is). De dominee, auteur en dochter van Desmond Tutu woont tegenwoordig in Nederland. </w:t>
      </w:r>
    </w:p>
    <w:p w:rsidR="008816F4" w:rsidRDefault="008816F4" w:rsidP="008816F4">
      <w:pPr>
        <w:pStyle w:val="Geenafstand"/>
        <w:rPr>
          <w:rFonts w:ascii="Avenir Light" w:hAnsi="Avenir Light"/>
          <w:sz w:val="21"/>
          <w:szCs w:val="21"/>
        </w:rPr>
      </w:pPr>
    </w:p>
    <w:p w:rsidR="008816F4" w:rsidRDefault="008816F4" w:rsidP="008816F4">
      <w:pPr>
        <w:pStyle w:val="Geenafstand"/>
        <w:rPr>
          <w:rFonts w:ascii="Avenir Light" w:hAnsi="Avenir Light"/>
          <w:sz w:val="21"/>
          <w:szCs w:val="21"/>
        </w:rPr>
      </w:pPr>
      <w:r>
        <w:rPr>
          <w:rFonts w:ascii="Avenir Light" w:hAnsi="Avenir Light"/>
          <w:sz w:val="21"/>
          <w:szCs w:val="21"/>
        </w:rPr>
        <w:t xml:space="preserve">Ze spreekt op de bijeenkomst over het omgaan met polarisatie. Hoe spreken we met elkaar over onderwerpen als vluchtelingen of racisme? Of vermijden we deze discussies, uit angst voor conflict? Als we het gesprek wél voeren; hoe voorkomen we dat het families, vriendenclubs of geloofsgemeenschappen splijt? </w:t>
      </w:r>
    </w:p>
    <w:p w:rsidR="008816F4" w:rsidRDefault="008816F4" w:rsidP="008816F4">
      <w:pPr>
        <w:pStyle w:val="Geenafstand"/>
        <w:rPr>
          <w:rFonts w:ascii="Avenir Light" w:hAnsi="Avenir Light"/>
          <w:sz w:val="21"/>
          <w:szCs w:val="21"/>
        </w:rPr>
      </w:pPr>
    </w:p>
    <w:p w:rsidR="008816F4" w:rsidRDefault="008816F4" w:rsidP="008816F4">
      <w:pPr>
        <w:pStyle w:val="Geenafstand"/>
        <w:rPr>
          <w:rFonts w:ascii="Avenir Light" w:hAnsi="Avenir Light"/>
          <w:sz w:val="21"/>
          <w:szCs w:val="21"/>
        </w:rPr>
      </w:pPr>
      <w:r>
        <w:rPr>
          <w:rFonts w:ascii="Avenir Light" w:hAnsi="Avenir Light"/>
          <w:sz w:val="21"/>
          <w:szCs w:val="21"/>
        </w:rPr>
        <w:t xml:space="preserve">INLIA koos Mpho als gastspreker naar aanleiding van het boek over vergeving dat zij samen met haar vader Desmond schreef. INLIA-directeur John van Tilborg werd erdoor geraakt: “Een heel krachtige, bemoedigende boodschap.” INLIA kent de Zuid-Afrikaanse oud-aartsbisschop overigens al heel lang; Tutu was in 1989 een van de eerste ondertekenaars van het </w:t>
      </w:r>
      <w:hyperlink r:id="rId6" w:history="1">
        <w:r w:rsidRPr="0073236A">
          <w:rPr>
            <w:rStyle w:val="Hyperlink"/>
            <w:rFonts w:ascii="Avenir Light" w:hAnsi="Avenir Light"/>
            <w:color w:val="800080"/>
            <w:sz w:val="21"/>
            <w:szCs w:val="21"/>
          </w:rPr>
          <w:t>Charter van Groningen</w:t>
        </w:r>
      </w:hyperlink>
      <w:r>
        <w:rPr>
          <w:rFonts w:ascii="Avenir Light" w:hAnsi="Avenir Light"/>
          <w:sz w:val="21"/>
          <w:szCs w:val="21"/>
        </w:rPr>
        <w:t xml:space="preserve">. Met dit verbond kozen (inter-)nationale kerkgemeenschappen destijds partij voor vluchtelingen en asielzoekers in nood. </w:t>
      </w:r>
    </w:p>
    <w:p w:rsidR="008816F4" w:rsidRDefault="008816F4" w:rsidP="008816F4">
      <w:pPr>
        <w:pStyle w:val="Geenafstand"/>
        <w:rPr>
          <w:rFonts w:ascii="Avenir Light" w:hAnsi="Avenir Light"/>
          <w:sz w:val="21"/>
          <w:szCs w:val="21"/>
        </w:rPr>
      </w:pPr>
    </w:p>
    <w:p w:rsidR="008816F4" w:rsidRDefault="008816F4" w:rsidP="008816F4">
      <w:pPr>
        <w:pStyle w:val="Geenafstand"/>
        <w:rPr>
          <w:rFonts w:ascii="Avenir Light" w:hAnsi="Avenir Light"/>
          <w:sz w:val="21"/>
          <w:szCs w:val="21"/>
        </w:rPr>
      </w:pPr>
      <w:r>
        <w:rPr>
          <w:rFonts w:ascii="Avenir Light" w:hAnsi="Avenir Light"/>
          <w:sz w:val="21"/>
          <w:szCs w:val="21"/>
        </w:rPr>
        <w:t xml:space="preserve">Na de speech zijn er dialoogtafels over hetzelfde thema, om ervaringen te delen en elkaar de hand te reiken. Na de lunch staan diverse workshops op het programma, zie </w:t>
      </w:r>
      <w:hyperlink r:id="rId7" w:history="1">
        <w:r w:rsidR="00E11D0A" w:rsidRPr="0073236A">
          <w:rPr>
            <w:rStyle w:val="Hyperlink"/>
            <w:rFonts w:ascii="Avenir Light" w:hAnsi="Avenir Light"/>
            <w:color w:val="800080"/>
            <w:sz w:val="21"/>
            <w:szCs w:val="21"/>
          </w:rPr>
          <w:t>https://ww</w:t>
        </w:r>
        <w:r w:rsidR="0073236A" w:rsidRPr="0073236A">
          <w:rPr>
            <w:rStyle w:val="Hyperlink"/>
            <w:rFonts w:ascii="Avenir Light" w:hAnsi="Avenir Light"/>
            <w:color w:val="800080"/>
            <w:sz w:val="21"/>
            <w:szCs w:val="21"/>
          </w:rPr>
          <w:t>w.inlia.nl</w:t>
        </w:r>
      </w:hyperlink>
      <w:r>
        <w:rPr>
          <w:rFonts w:ascii="Avenir Light" w:hAnsi="Avenir Light"/>
          <w:sz w:val="21"/>
          <w:szCs w:val="21"/>
        </w:rPr>
        <w:t>. Hayarpi</w:t>
      </w:r>
      <w:bookmarkStart w:id="0" w:name="_GoBack"/>
      <w:bookmarkEnd w:id="0"/>
      <w:r>
        <w:rPr>
          <w:rFonts w:ascii="Avenir Light" w:hAnsi="Avenir Light"/>
          <w:sz w:val="21"/>
          <w:szCs w:val="21"/>
        </w:rPr>
        <w:t xml:space="preserve"> Tamrazyan, </w:t>
      </w:r>
      <w:r w:rsidR="00E11D0A">
        <w:rPr>
          <w:rFonts w:ascii="Avenir Light" w:hAnsi="Avenir Light"/>
          <w:sz w:val="21"/>
          <w:szCs w:val="21"/>
        </w:rPr>
        <w:t>d</w:t>
      </w:r>
      <w:r>
        <w:rPr>
          <w:rFonts w:ascii="Avenir Light" w:hAnsi="Avenir Light"/>
          <w:sz w:val="21"/>
          <w:szCs w:val="21"/>
        </w:rPr>
        <w:t xml:space="preserve">ie bekend werd door het langdurige kerkasiel </w:t>
      </w:r>
      <w:r w:rsidR="00E11D0A">
        <w:rPr>
          <w:rFonts w:ascii="Avenir Light" w:hAnsi="Avenir Light"/>
          <w:sz w:val="21"/>
          <w:szCs w:val="21"/>
        </w:rPr>
        <w:t xml:space="preserve">in de Bethelkapel </w:t>
      </w:r>
      <w:r>
        <w:rPr>
          <w:rFonts w:ascii="Avenir Light" w:hAnsi="Avenir Light"/>
          <w:sz w:val="21"/>
          <w:szCs w:val="21"/>
        </w:rPr>
        <w:t>in Den Haag, sluit de dag af.</w:t>
      </w:r>
    </w:p>
    <w:p w:rsidR="008816F4" w:rsidRDefault="008816F4" w:rsidP="008816F4">
      <w:pPr>
        <w:pStyle w:val="Geenafstand"/>
        <w:rPr>
          <w:rFonts w:ascii="Avenir Light" w:hAnsi="Avenir Light"/>
          <w:sz w:val="21"/>
          <w:szCs w:val="21"/>
        </w:rPr>
      </w:pPr>
    </w:p>
    <w:p w:rsidR="008816F4" w:rsidRDefault="008816F4" w:rsidP="008816F4">
      <w:pPr>
        <w:pStyle w:val="Geenafstand"/>
        <w:rPr>
          <w:rFonts w:ascii="Avenir Light" w:hAnsi="Avenir Light"/>
          <w:sz w:val="21"/>
          <w:szCs w:val="21"/>
        </w:rPr>
      </w:pPr>
      <w:r>
        <w:rPr>
          <w:rFonts w:ascii="Avenir Light" w:hAnsi="Avenir Light"/>
          <w:sz w:val="21"/>
          <w:szCs w:val="21"/>
        </w:rPr>
        <w:t xml:space="preserve">De dag in de Emmaüskerk in Amersfoort is gratis toegankelijk voor alle leden van betrokken geloofsgemeenschappen, zoals de onze. Mensen moeten zich wel aanmelden, via </w:t>
      </w:r>
      <w:hyperlink r:id="rId8" w:history="1">
        <w:r w:rsidRPr="0073236A">
          <w:rPr>
            <w:rStyle w:val="Hyperlink"/>
            <w:rFonts w:ascii="Avenir Light" w:hAnsi="Avenir Light"/>
            <w:color w:val="800080"/>
            <w:sz w:val="21"/>
            <w:szCs w:val="21"/>
          </w:rPr>
          <w:t>krp@inlia.nl</w:t>
        </w:r>
      </w:hyperlink>
      <w:r>
        <w:rPr>
          <w:rFonts w:ascii="Avenir Light" w:hAnsi="Avenir Light"/>
          <w:sz w:val="21"/>
          <w:szCs w:val="21"/>
        </w:rPr>
        <w:t xml:space="preserve">. Inloop vanaf 10 uur. </w:t>
      </w:r>
    </w:p>
    <w:p w:rsidR="008816F4" w:rsidRDefault="008816F4" w:rsidP="008816F4">
      <w:pPr>
        <w:pStyle w:val="Geenafstand"/>
        <w:rPr>
          <w:rFonts w:ascii="Avenir Light" w:hAnsi="Avenir Light"/>
          <w:sz w:val="21"/>
          <w:szCs w:val="21"/>
        </w:rPr>
      </w:pPr>
    </w:p>
    <w:p w:rsidR="00775CA4" w:rsidRDefault="00AA092E"/>
    <w:sectPr w:rsidR="00775C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venir Light">
    <w:altName w:val="Century Gothic"/>
    <w:charset w:val="4D"/>
    <w:family w:val="swiss"/>
    <w:pitch w:val="variable"/>
    <w:sig w:usb0="00000001" w:usb1="5000204A"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6F4"/>
    <w:rsid w:val="001C1E7C"/>
    <w:rsid w:val="0066421B"/>
    <w:rsid w:val="0073236A"/>
    <w:rsid w:val="008816F4"/>
    <w:rsid w:val="00B65A55"/>
    <w:rsid w:val="00E11D0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8816F4"/>
    <w:rPr>
      <w:color w:val="0000FF" w:themeColor="hyperlink"/>
      <w:u w:val="single"/>
    </w:rPr>
  </w:style>
  <w:style w:type="paragraph" w:styleId="Tekstopmerking">
    <w:name w:val="annotation text"/>
    <w:basedOn w:val="Standaard"/>
    <w:link w:val="TekstopmerkingChar"/>
    <w:uiPriority w:val="99"/>
    <w:semiHidden/>
    <w:unhideWhenUsed/>
    <w:rsid w:val="008816F4"/>
    <w:rPr>
      <w:sz w:val="20"/>
      <w:szCs w:val="20"/>
    </w:rPr>
  </w:style>
  <w:style w:type="character" w:customStyle="1" w:styleId="TekstopmerkingChar">
    <w:name w:val="Tekst opmerking Char"/>
    <w:basedOn w:val="Standaardalinea-lettertype"/>
    <w:link w:val="Tekstopmerking"/>
    <w:uiPriority w:val="99"/>
    <w:semiHidden/>
    <w:rsid w:val="008816F4"/>
    <w:rPr>
      <w:sz w:val="20"/>
      <w:szCs w:val="20"/>
    </w:rPr>
  </w:style>
  <w:style w:type="paragraph" w:styleId="Geenafstand">
    <w:name w:val="No Spacing"/>
    <w:uiPriority w:val="1"/>
    <w:qFormat/>
    <w:rsid w:val="008816F4"/>
  </w:style>
  <w:style w:type="character" w:styleId="Verwijzingopmerking">
    <w:name w:val="annotation reference"/>
    <w:basedOn w:val="Standaardalinea-lettertype"/>
    <w:uiPriority w:val="99"/>
    <w:semiHidden/>
    <w:unhideWhenUsed/>
    <w:rsid w:val="008816F4"/>
    <w:rPr>
      <w:sz w:val="16"/>
      <w:szCs w:val="16"/>
    </w:rPr>
  </w:style>
  <w:style w:type="paragraph" w:styleId="Ballontekst">
    <w:name w:val="Balloon Text"/>
    <w:basedOn w:val="Standaard"/>
    <w:link w:val="BallontekstChar"/>
    <w:uiPriority w:val="99"/>
    <w:semiHidden/>
    <w:unhideWhenUsed/>
    <w:rsid w:val="008816F4"/>
    <w:rPr>
      <w:rFonts w:ascii="Tahoma" w:hAnsi="Tahoma" w:cs="Tahoma"/>
      <w:sz w:val="16"/>
      <w:szCs w:val="16"/>
    </w:rPr>
  </w:style>
  <w:style w:type="character" w:customStyle="1" w:styleId="BallontekstChar">
    <w:name w:val="Ballontekst Char"/>
    <w:basedOn w:val="Standaardalinea-lettertype"/>
    <w:link w:val="Ballontekst"/>
    <w:uiPriority w:val="99"/>
    <w:semiHidden/>
    <w:rsid w:val="008816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8816F4"/>
    <w:rPr>
      <w:color w:val="0000FF" w:themeColor="hyperlink"/>
      <w:u w:val="single"/>
    </w:rPr>
  </w:style>
  <w:style w:type="paragraph" w:styleId="Tekstopmerking">
    <w:name w:val="annotation text"/>
    <w:basedOn w:val="Standaard"/>
    <w:link w:val="TekstopmerkingChar"/>
    <w:uiPriority w:val="99"/>
    <w:semiHidden/>
    <w:unhideWhenUsed/>
    <w:rsid w:val="008816F4"/>
    <w:rPr>
      <w:sz w:val="20"/>
      <w:szCs w:val="20"/>
    </w:rPr>
  </w:style>
  <w:style w:type="character" w:customStyle="1" w:styleId="TekstopmerkingChar">
    <w:name w:val="Tekst opmerking Char"/>
    <w:basedOn w:val="Standaardalinea-lettertype"/>
    <w:link w:val="Tekstopmerking"/>
    <w:uiPriority w:val="99"/>
    <w:semiHidden/>
    <w:rsid w:val="008816F4"/>
    <w:rPr>
      <w:sz w:val="20"/>
      <w:szCs w:val="20"/>
    </w:rPr>
  </w:style>
  <w:style w:type="paragraph" w:styleId="Geenafstand">
    <w:name w:val="No Spacing"/>
    <w:uiPriority w:val="1"/>
    <w:qFormat/>
    <w:rsid w:val="008816F4"/>
  </w:style>
  <w:style w:type="character" w:styleId="Verwijzingopmerking">
    <w:name w:val="annotation reference"/>
    <w:basedOn w:val="Standaardalinea-lettertype"/>
    <w:uiPriority w:val="99"/>
    <w:semiHidden/>
    <w:unhideWhenUsed/>
    <w:rsid w:val="008816F4"/>
    <w:rPr>
      <w:sz w:val="16"/>
      <w:szCs w:val="16"/>
    </w:rPr>
  </w:style>
  <w:style w:type="paragraph" w:styleId="Ballontekst">
    <w:name w:val="Balloon Text"/>
    <w:basedOn w:val="Standaard"/>
    <w:link w:val="BallontekstChar"/>
    <w:uiPriority w:val="99"/>
    <w:semiHidden/>
    <w:unhideWhenUsed/>
    <w:rsid w:val="008816F4"/>
    <w:rPr>
      <w:rFonts w:ascii="Tahoma" w:hAnsi="Tahoma" w:cs="Tahoma"/>
      <w:sz w:val="16"/>
      <w:szCs w:val="16"/>
    </w:rPr>
  </w:style>
  <w:style w:type="character" w:customStyle="1" w:styleId="BallontekstChar">
    <w:name w:val="Ballontekst Char"/>
    <w:basedOn w:val="Standaardalinea-lettertype"/>
    <w:link w:val="Ballontekst"/>
    <w:uiPriority w:val="99"/>
    <w:semiHidden/>
    <w:rsid w:val="008816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675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p@inlia.nl?subject=aanmelding%20Landelijke%20Inspiratie%20en%20Expertise%20Dag" TargetMode="External"/><Relationship Id="rId3" Type="http://schemas.microsoft.com/office/2007/relationships/stylesWithEffects" Target="stylesWithEffects.xml"/><Relationship Id="rId7" Type="http://schemas.openxmlformats.org/officeDocument/2006/relationships/hyperlink" Target="https://www.inlia.nl/nl/activiteitenagend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inlia.nl/nl/charter-van-groninge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8F223-C46B-45E6-8616-9086C0938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295</Words>
  <Characters>1624</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Helmer Roelofs</dc:creator>
  <cp:lastModifiedBy>Helmer Roelofs</cp:lastModifiedBy>
  <cp:revision>2</cp:revision>
  <dcterms:created xsi:type="dcterms:W3CDTF">2019-08-27T13:20:00Z</dcterms:created>
  <dcterms:modified xsi:type="dcterms:W3CDTF">2019-08-27T13:20:00Z</dcterms:modified>
</cp:coreProperties>
</file>